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B469A5" w14:paraId="10C0A3AE" w14:textId="77777777">
        <w:trPr>
          <w:trHeight w:val="1173"/>
        </w:trPr>
        <w:tc>
          <w:tcPr>
            <w:tcW w:w="7920" w:type="dxa"/>
            <w:tcBorders>
              <w:bottom w:val="single" w:sz="8" w:space="0" w:color="CCCCCC" w:themeColor="background2"/>
            </w:tcBorders>
          </w:tcPr>
          <w:p w14:paraId="00BFA068" w14:textId="080189B6" w:rsidR="00B469A5" w:rsidRDefault="00643B9F">
            <w:pPr>
              <w:pStyle w:val="CompanyName"/>
            </w:pPr>
            <w:r>
              <w:t xml:space="preserve">    Greenfield Twp Sewer Authority</w:t>
            </w:r>
          </w:p>
          <w:p w14:paraId="7F4E7AA0" w14:textId="64BDEBB0" w:rsidR="007B6460" w:rsidRPr="00643B9F" w:rsidRDefault="00643B9F" w:rsidP="007B6460">
            <w:r>
              <w:t xml:space="preserve">                                       </w:t>
            </w:r>
          </w:p>
          <w:p w14:paraId="17436D31" w14:textId="73550621" w:rsidR="00643B9F" w:rsidRPr="00643B9F" w:rsidRDefault="00643B9F" w:rsidP="00643B9F"/>
        </w:tc>
      </w:tr>
      <w:tr w:rsidR="00B469A5" w14:paraId="3823A47F" w14:textId="77777777">
        <w:trPr>
          <w:trHeight w:hRule="exact" w:val="875"/>
        </w:trPr>
        <w:tc>
          <w:tcPr>
            <w:tcW w:w="7920" w:type="dxa"/>
            <w:tcBorders>
              <w:top w:val="single" w:sz="8" w:space="0" w:color="CCCCCC" w:themeColor="background2"/>
              <w:bottom w:val="nil"/>
            </w:tcBorders>
          </w:tcPr>
          <w:p w14:paraId="49540A80" w14:textId="77777777" w:rsidR="00B469A5" w:rsidRDefault="00B469A5">
            <w:pPr>
              <w:pStyle w:val="Header"/>
            </w:pPr>
          </w:p>
        </w:tc>
      </w:tr>
    </w:tbl>
    <w:p w14:paraId="12E2A022" w14:textId="77777777" w:rsidR="004F59B0" w:rsidRDefault="004F59B0">
      <w:pPr>
        <w:pStyle w:val="Date"/>
      </w:pPr>
    </w:p>
    <w:p w14:paraId="1AF71D1E" w14:textId="77777777" w:rsidR="004F59B0" w:rsidRDefault="004F59B0">
      <w:pPr>
        <w:pStyle w:val="Date"/>
      </w:pPr>
    </w:p>
    <w:p w14:paraId="4087FD44" w14:textId="77777777" w:rsidR="004F59B0" w:rsidRDefault="004F59B0">
      <w:pPr>
        <w:pStyle w:val="Date"/>
      </w:pPr>
    </w:p>
    <w:p w14:paraId="6859C217" w14:textId="75D4AA70" w:rsidR="00B469A5" w:rsidRDefault="00694CB6">
      <w:pPr>
        <w:pStyle w:val="Salutation"/>
      </w:pPr>
      <w:r>
        <w:t>Dea</w:t>
      </w:r>
      <w:r w:rsidR="00643B9F">
        <w:t>r GTSA customer</w:t>
      </w:r>
      <w:r>
        <w:t>:</w:t>
      </w:r>
    </w:p>
    <w:p w14:paraId="38BFEFF2" w14:textId="2830DDC5" w:rsidR="00B469A5" w:rsidRDefault="00643B9F" w:rsidP="00643B9F">
      <w:r>
        <w:t>As per your inquiry regarding the new Empty Lot Policy enclosed you will find paperwork for the</w:t>
      </w:r>
      <w:r w:rsidR="004F59B0">
        <w:t xml:space="preserve"> new</w:t>
      </w:r>
      <w:r>
        <w:t xml:space="preserve"> policy.  If you are interested in participating, please </w:t>
      </w:r>
      <w:r w:rsidR="004F59B0">
        <w:t xml:space="preserve">fill out the enclosed paperwork and </w:t>
      </w:r>
      <w:r>
        <w:t>contact the office</w:t>
      </w:r>
      <w:r w:rsidR="004F59B0">
        <w:t xml:space="preserve"> regarding capping of the line.</w:t>
      </w:r>
    </w:p>
    <w:p w14:paraId="5B75492F" w14:textId="77777777" w:rsidR="004F59B0" w:rsidRDefault="004F59B0" w:rsidP="004F59B0">
      <w:pPr>
        <w:pStyle w:val="Closing"/>
      </w:pPr>
      <w:r>
        <w:t>Thank you,</w:t>
      </w:r>
    </w:p>
    <w:p w14:paraId="517970D3" w14:textId="70ADED4B" w:rsidR="004F59B0" w:rsidRDefault="004F59B0" w:rsidP="004F59B0">
      <w:pPr>
        <w:pStyle w:val="Closing"/>
      </w:pPr>
      <w:r>
        <w:t xml:space="preserve">                                                                                                                                                         Greenfield Twp Sewer                                                                                                                                       Board of Directors</w:t>
      </w:r>
    </w:p>
    <w:p w14:paraId="66E703CA" w14:textId="77777777" w:rsidR="004F59B0" w:rsidRPr="004F59B0" w:rsidRDefault="004F59B0" w:rsidP="004F59B0">
      <w:pPr>
        <w:pStyle w:val="Signature"/>
      </w:pPr>
    </w:p>
    <w:sectPr w:rsidR="004F59B0" w:rsidRPr="004F59B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0B0F" w14:textId="77777777" w:rsidR="00643B9F" w:rsidRDefault="00643B9F">
      <w:pPr>
        <w:spacing w:after="0" w:line="240" w:lineRule="auto"/>
      </w:pPr>
      <w:r>
        <w:separator/>
      </w:r>
    </w:p>
  </w:endnote>
  <w:endnote w:type="continuationSeparator" w:id="0">
    <w:p w14:paraId="7B764651" w14:textId="77777777" w:rsidR="00643B9F" w:rsidRDefault="0064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59B4D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354CB66" wp14:editId="070BBF5B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96384BA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A97B" w14:textId="354CBECB" w:rsidR="00B469A5" w:rsidRDefault="004F59B0">
    <w:pPr>
      <w:pStyle w:val="Footer"/>
      <w:rPr>
        <w:rStyle w:val="Emphasis"/>
      </w:rPr>
    </w:pPr>
    <w:r>
      <w:rPr>
        <w:rStyle w:val="Emphasis"/>
      </w:rPr>
      <w:t>1</w:t>
    </w:r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361F99" wp14:editId="6067088C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AEC730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>11 Lakeview Ave Greenfield Twp PA 18407</w:t>
    </w:r>
  </w:p>
  <w:p w14:paraId="1E95A090" w14:textId="2B59CEF3" w:rsidR="00B469A5" w:rsidRDefault="00694CB6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r w:rsidR="004F59B0">
      <w:rPr>
        <w:rStyle w:val="Emphasis"/>
      </w:rPr>
      <w:t>(570)-222-4889</w:t>
    </w:r>
    <w:r>
      <w:rPr>
        <w:rStyle w:val="Emphasis"/>
      </w:rPr>
      <w:t xml:space="preserve">  </w:t>
    </w:r>
    <w:hyperlink r:id="rId1" w:history="1">
      <w:r w:rsidR="004F59B0" w:rsidRPr="007B6460">
        <w:rPr>
          <w:rStyle w:val="Hyperlink"/>
        </w:rPr>
        <w:t>www.greenfield</w:t>
      </w:r>
    </w:hyperlink>
    <w:r w:rsidR="004F59B0" w:rsidRPr="007B6460">
      <w:rPr>
        <w:rStyle w:val="Emphasis"/>
        <w:u w:val="single"/>
      </w:rPr>
      <w:t>townshipsewer.org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8A06" w14:textId="77777777" w:rsidR="00643B9F" w:rsidRDefault="00643B9F">
      <w:pPr>
        <w:spacing w:after="0" w:line="240" w:lineRule="auto"/>
      </w:pPr>
      <w:r>
        <w:separator/>
      </w:r>
    </w:p>
  </w:footnote>
  <w:footnote w:type="continuationSeparator" w:id="0">
    <w:p w14:paraId="028A9F27" w14:textId="77777777" w:rsidR="00643B9F" w:rsidRDefault="0064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413C213C" w14:textId="77777777">
      <w:trPr>
        <w:trHeight w:val="576"/>
      </w:trPr>
      <w:tc>
        <w:tcPr>
          <w:tcW w:w="7920" w:type="dxa"/>
        </w:tcPr>
        <w:p w14:paraId="264F09EA" w14:textId="77777777" w:rsidR="00B469A5" w:rsidRDefault="00B469A5">
          <w:pPr>
            <w:pStyle w:val="Header"/>
          </w:pPr>
        </w:p>
      </w:tc>
    </w:tr>
  </w:tbl>
  <w:p w14:paraId="3AD3E2B9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A1C23" wp14:editId="5A665842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F47091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8603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B8BB7B" wp14:editId="11FD4B15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C320D4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9F"/>
    <w:rsid w:val="00387239"/>
    <w:rsid w:val="004F59B0"/>
    <w:rsid w:val="00631BE8"/>
    <w:rsid w:val="00643B9F"/>
    <w:rsid w:val="00694CB6"/>
    <w:rsid w:val="00725E12"/>
    <w:rsid w:val="007B6460"/>
    <w:rsid w:val="00B4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12068"/>
  <w15:chartTrackingRefBased/>
  <w15:docId w15:val="{EA1BE2DA-33B5-4A7D-A660-A1357349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F5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enfiel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sew\AppData\Roaming\Microsoft\Templates\Business%20letter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design).dotx</Template>
  <TotalTime>80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 Township Sewer Authority</dc:creator>
  <cp:keywords/>
  <dc:description/>
  <cp:lastModifiedBy>Greenfield Township Sewer Authority</cp:lastModifiedBy>
  <cp:revision>2</cp:revision>
  <cp:lastPrinted>2022-08-23T16:01:00Z</cp:lastPrinted>
  <dcterms:created xsi:type="dcterms:W3CDTF">2022-08-23T14:30:00Z</dcterms:created>
  <dcterms:modified xsi:type="dcterms:W3CDTF">2022-08-23T16:27:00Z</dcterms:modified>
</cp:coreProperties>
</file>